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61" w:rsidRDefault="00007961" w:rsidP="00AC2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bdr w:val="none" w:sz="0" w:space="0" w:color="auto" w:frame="1"/>
          <w:lang w:val="uk-UA" w:eastAsia="uk-UA"/>
        </w:rPr>
      </w:pPr>
      <w:r w:rsidRPr="00007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bdr w:val="none" w:sz="0" w:space="0" w:color="auto" w:frame="1"/>
          <w:lang w:val="uk-UA" w:eastAsia="uk-UA"/>
        </w:rPr>
        <w:t>ПРИКЛАД ОФОРМЛЕННЯ СТАТТІ</w:t>
      </w:r>
    </w:p>
    <w:p w:rsidR="00007961" w:rsidRDefault="00007961" w:rsidP="0000796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04B06">
        <w:rPr>
          <w:rFonts w:ascii="Times New Roman" w:hAnsi="Times New Roman" w:cs="Times New Roman"/>
          <w:b/>
          <w:sz w:val="28"/>
          <w:szCs w:val="28"/>
        </w:rPr>
        <w:t xml:space="preserve">Наталія </w:t>
      </w:r>
      <w:r>
        <w:rPr>
          <w:rFonts w:ascii="Times New Roman" w:hAnsi="Times New Roman" w:cs="Times New Roman"/>
          <w:b/>
          <w:sz w:val="28"/>
          <w:szCs w:val="28"/>
        </w:rPr>
        <w:t>Петренко,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 xml:space="preserve">кандидат педагогічних наук, професор 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>кафедри педагогіки, теорії та методики початкової освіти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 xml:space="preserve">ДВНЗ «Переяслав-Хмельницький державний педагогічний 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>університет імені Григорія Сковороди»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>м. Переяслав-Хмельницький, Україна</w:t>
      </w:r>
    </w:p>
    <w:p w:rsidR="00007961" w:rsidRPr="007C71C0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0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Natalia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Petrenko</w:t>
      </w:r>
      <w:r w:rsidRPr="00604B06">
        <w:rPr>
          <w:rFonts w:ascii="Times New Roman" w:hAnsi="Times New Roman" w:cs="Times New Roman"/>
          <w:sz w:val="28"/>
          <w:szCs w:val="28"/>
        </w:rPr>
        <w:t>,</w:t>
      </w:r>
      <w:r w:rsidRPr="00604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961" w:rsidRPr="00604B06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</w:rPr>
        <w:t>Ph. D (Pedagog</w:t>
      </w:r>
      <w:r w:rsidRPr="00604B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4B06">
        <w:rPr>
          <w:rFonts w:ascii="Times New Roman" w:hAnsi="Times New Roman" w:cs="Times New Roman"/>
          <w:sz w:val="28"/>
          <w:szCs w:val="28"/>
        </w:rPr>
        <w:t>), Professor,</w:t>
      </w:r>
    </w:p>
    <w:p w:rsidR="00007961" w:rsidRPr="00CA31C7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604B06">
        <w:rPr>
          <w:rFonts w:ascii="Times New Roman" w:hAnsi="Times New Roman" w:cs="Times New Roman"/>
          <w:sz w:val="28"/>
          <w:szCs w:val="28"/>
          <w:lang w:val="en-US"/>
        </w:rPr>
        <w:t>Department of pedagogy, theory and methods of primary education</w:t>
      </w:r>
      <w:r w:rsidRPr="00604B06">
        <w:rPr>
          <w:rFonts w:ascii="Times New Roman" w:hAnsi="Times New Roman" w:cs="Times New Roman"/>
          <w:sz w:val="28"/>
          <w:szCs w:val="28"/>
        </w:rPr>
        <w:t>,</w:t>
      </w:r>
    </w:p>
    <w:p w:rsidR="00007961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886E16">
        <w:rPr>
          <w:rFonts w:ascii="Times New Roman" w:hAnsi="Times New Roman" w:cs="Times New Roman"/>
          <w:sz w:val="28"/>
          <w:szCs w:val="28"/>
          <w:lang w:eastAsia="uk-UA"/>
        </w:rPr>
        <w:t xml:space="preserve">SHEI </w:t>
      </w:r>
      <w:r>
        <w:rPr>
          <w:rFonts w:ascii="Times New Roman" w:hAnsi="Times New Roman" w:cs="Times New Roman"/>
          <w:sz w:val="28"/>
          <w:szCs w:val="28"/>
          <w:lang w:eastAsia="uk-UA"/>
        </w:rPr>
        <w:t>«Grogorii Skovoroda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886E16">
        <w:rPr>
          <w:rFonts w:ascii="Times New Roman" w:hAnsi="Times New Roman" w:cs="Times New Roman"/>
          <w:sz w:val="28"/>
          <w:szCs w:val="28"/>
          <w:lang w:eastAsia="uk-UA"/>
        </w:rPr>
        <w:t xml:space="preserve">Pereiaslav-Khmelnytskyi </w:t>
      </w:r>
    </w:p>
    <w:p w:rsidR="00007961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  <w:lang w:eastAsia="uk-UA"/>
        </w:rPr>
      </w:pPr>
      <w:r w:rsidRPr="00886E16">
        <w:rPr>
          <w:rFonts w:ascii="Times New Roman" w:hAnsi="Times New Roman" w:cs="Times New Roman"/>
          <w:sz w:val="28"/>
          <w:szCs w:val="28"/>
          <w:lang w:eastAsia="uk-UA"/>
        </w:rPr>
        <w:t>State Pedagogical</w:t>
      </w:r>
      <w:r w:rsidRPr="00886E16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886E16">
        <w:rPr>
          <w:rFonts w:ascii="Times New Roman" w:hAnsi="Times New Roman" w:cs="Times New Roman"/>
          <w:sz w:val="28"/>
          <w:szCs w:val="28"/>
          <w:lang w:eastAsia="uk-UA"/>
        </w:rPr>
        <w:t>University»,</w:t>
      </w:r>
    </w:p>
    <w:p w:rsidR="00007961" w:rsidRPr="00886E16" w:rsidRDefault="00007961" w:rsidP="00007961">
      <w:pPr>
        <w:pStyle w:val="ac"/>
        <w:ind w:left="4536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886E16">
        <w:rPr>
          <w:rFonts w:ascii="Times New Roman" w:hAnsi="Times New Roman" w:cs="Times New Roman"/>
          <w:sz w:val="28"/>
          <w:szCs w:val="28"/>
          <w:lang w:eastAsia="uk-UA"/>
        </w:rPr>
        <w:t>Pereia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886E16">
        <w:rPr>
          <w:rFonts w:ascii="Times New Roman" w:hAnsi="Times New Roman" w:cs="Times New Roman"/>
          <w:sz w:val="28"/>
          <w:szCs w:val="28"/>
          <w:lang w:eastAsia="uk-UA"/>
        </w:rPr>
        <w:t>lav-Khmelnytskyi, Ukraine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07961" w:rsidRPr="0074574F" w:rsidRDefault="007C71C0" w:rsidP="00007961">
      <w:pPr>
        <w:pStyle w:val="ac"/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007961" w:rsidRPr="009501E2">
          <w:rPr>
            <w:rStyle w:val="a3"/>
            <w:rFonts w:ascii="Times New Roman" w:hAnsi="Times New Roman" w:cs="Times New Roman"/>
            <w:i/>
            <w:sz w:val="28"/>
            <w:szCs w:val="28"/>
          </w:rPr>
          <w:t>p</w:t>
        </w:r>
        <w:r w:rsidR="00007961" w:rsidRPr="009501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etrenko</w:t>
        </w:r>
        <w:r w:rsidR="00007961" w:rsidRPr="009501E2">
          <w:rPr>
            <w:rStyle w:val="a3"/>
            <w:rFonts w:ascii="Times New Roman" w:hAnsi="Times New Roman" w:cs="Times New Roman"/>
            <w:i/>
            <w:sz w:val="28"/>
            <w:szCs w:val="28"/>
          </w:rPr>
          <w:t>@ukr.net</w:t>
        </w:r>
      </w:hyperlink>
    </w:p>
    <w:p w:rsidR="00007961" w:rsidRPr="00571D95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71D95">
        <w:rPr>
          <w:rFonts w:ascii="Times New Roman" w:hAnsi="Times New Roman" w:cs="Times New Roman"/>
          <w:b/>
          <w:sz w:val="28"/>
          <w:szCs w:val="28"/>
        </w:rPr>
        <w:t>ORCID iD 0000-0003-1616-8708</w:t>
      </w:r>
    </w:p>
    <w:p w:rsidR="00007961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007961" w:rsidRPr="00571D95" w:rsidRDefault="00007961" w:rsidP="00007961">
      <w:pPr>
        <w:pStyle w:val="ac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71D95">
        <w:rPr>
          <w:rFonts w:ascii="Times New Roman" w:hAnsi="Times New Roman" w:cs="Times New Roman"/>
          <w:b/>
          <w:sz w:val="28"/>
          <w:szCs w:val="28"/>
        </w:rPr>
        <w:t>УДК 378.147:001.89]:373.3</w:t>
      </w:r>
    </w:p>
    <w:p w:rsidR="00007961" w:rsidRPr="00571D95" w:rsidRDefault="00007961" w:rsidP="00007961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E8">
        <w:rPr>
          <w:rFonts w:ascii="Times New Roman" w:hAnsi="Times New Roman" w:cs="Times New Roman"/>
          <w:b/>
          <w:sz w:val="28"/>
          <w:szCs w:val="28"/>
        </w:rPr>
        <w:t xml:space="preserve">ЗАСТОСУВАННЯ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МЕТОДУ </w:t>
      </w:r>
      <w:r w:rsidRPr="001B26E8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1B26E8">
        <w:rPr>
          <w:rFonts w:ascii="Times New Roman" w:hAnsi="Times New Roman" w:cs="Times New Roman"/>
          <w:b/>
          <w:sz w:val="28"/>
          <w:szCs w:val="28"/>
        </w:rPr>
        <w:t>-ПРОЕКТІВ</w:t>
      </w: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E8">
        <w:rPr>
          <w:rFonts w:ascii="Times New Roman" w:hAnsi="Times New Roman" w:cs="Times New Roman"/>
          <w:b/>
          <w:sz w:val="28"/>
          <w:szCs w:val="28"/>
        </w:rPr>
        <w:t xml:space="preserve">У ПРОЦЕСІ ФОРМУВАННЯ ДОСЛІДНИЦЬКИХ УМІНЬ </w:t>
      </w: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E8">
        <w:rPr>
          <w:rFonts w:ascii="Times New Roman" w:hAnsi="Times New Roman" w:cs="Times New Roman"/>
          <w:b/>
          <w:sz w:val="28"/>
          <w:szCs w:val="28"/>
        </w:rPr>
        <w:t>МАЙБУТНІХ УЧИТЕЛІВ ПОЧАТКОВОЇ ШКОЛИ</w:t>
      </w: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61" w:rsidRPr="00886E16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16">
        <w:rPr>
          <w:rFonts w:ascii="Times New Roman" w:hAnsi="Times New Roman" w:cs="Times New Roman"/>
          <w:b/>
          <w:sz w:val="28"/>
          <w:szCs w:val="28"/>
        </w:rPr>
        <w:t>APPLICATION OF STEM-PROJECT METHOD</w:t>
      </w:r>
    </w:p>
    <w:p w:rsidR="00007961" w:rsidRDefault="00007961" w:rsidP="00007961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16">
        <w:rPr>
          <w:rFonts w:ascii="Times New Roman" w:hAnsi="Times New Roman" w:cs="Times New Roman"/>
          <w:b/>
          <w:sz w:val="28"/>
          <w:szCs w:val="28"/>
        </w:rPr>
        <w:t xml:space="preserve">IN THE PROCESS OF FORMATION OF RESEARCH </w:t>
      </w:r>
      <w:r w:rsidRPr="00886E16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007961" w:rsidRPr="00BD232D" w:rsidRDefault="00007961" w:rsidP="00007961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6E16">
        <w:rPr>
          <w:rFonts w:ascii="Times New Roman" w:hAnsi="Times New Roman" w:cs="Times New Roman"/>
          <w:b/>
          <w:sz w:val="28"/>
          <w:szCs w:val="28"/>
        </w:rPr>
        <w:t>OF FUTURE TEACHERS OF THE PRIMARY SCHOOL</w:t>
      </w:r>
    </w:p>
    <w:p w:rsidR="00007961" w:rsidRPr="00BD232D" w:rsidRDefault="00007961" w:rsidP="0000796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61" w:rsidRDefault="00007961" w:rsidP="00AC269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232D">
        <w:rPr>
          <w:rFonts w:ascii="Times New Roman" w:hAnsi="Times New Roman" w:cs="Times New Roman"/>
          <w:b/>
          <w:sz w:val="24"/>
          <w:szCs w:val="24"/>
        </w:rPr>
        <w:t>Анотація.</w:t>
      </w:r>
      <w:r w:rsidRPr="00BD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lastRenderedPageBreak/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961">
        <w:rPr>
          <w:rFonts w:ascii="Times New Roman" w:hAnsi="Times New Roman" w:cs="Times New Roman"/>
          <w:sz w:val="24"/>
          <w:szCs w:val="24"/>
        </w:rPr>
        <w:t>Текст, текст…..</w:t>
      </w:r>
    </w:p>
    <w:p w:rsidR="00007961" w:rsidRDefault="00007961" w:rsidP="00AC269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2D">
        <w:rPr>
          <w:rFonts w:ascii="Times New Roman" w:hAnsi="Times New Roman" w:cs="Times New Roman"/>
          <w:b/>
          <w:sz w:val="24"/>
          <w:szCs w:val="24"/>
        </w:rPr>
        <w:t>Ключові слова:</w:t>
      </w:r>
    </w:p>
    <w:p w:rsidR="00007961" w:rsidRDefault="00007961" w:rsidP="00007961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61" w:rsidRPr="00007961" w:rsidRDefault="00007961" w:rsidP="000079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42E6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DF42E6">
        <w:rPr>
          <w:rFonts w:ascii="Calibri" w:eastAsia="Calibri" w:hAnsi="Calibri" w:cs="Times New Roman"/>
          <w:b/>
          <w:bCs/>
          <w:color w:val="000000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Pr="00007961" w:rsidRDefault="00007961" w:rsidP="00AC2695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AC2695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AC2695" w:rsidRDefault="00AC2695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AC2695" w:rsidRDefault="00AC2695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AC2695" w:rsidRDefault="00AC2695" w:rsidP="00AC2695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AC2695" w:rsidRDefault="00AC2695" w:rsidP="00AC269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 w:rsidRPr="00007961">
        <w:rPr>
          <w:rFonts w:ascii="Times New Roman" w:hAnsi="Times New Roman" w:cs="Times New Roman"/>
          <w:sz w:val="24"/>
          <w:szCs w:val="24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796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Text</w:t>
      </w:r>
    </w:p>
    <w:p w:rsidR="00007961" w:rsidRDefault="00007961" w:rsidP="00AC269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</w:p>
    <w:p w:rsidR="00007961" w:rsidRPr="00007961" w:rsidRDefault="00007961" w:rsidP="00007961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61" w:rsidRDefault="00007961" w:rsidP="0000796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007961" w:rsidRDefault="00007961" w:rsidP="0000796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</w:p>
    <w:p w:rsidR="00007961" w:rsidRPr="00007961" w:rsidRDefault="00007961" w:rsidP="0000796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текст…..</w:t>
      </w:r>
    </w:p>
    <w:p w:rsidR="00007961" w:rsidRPr="00007961" w:rsidRDefault="00007961" w:rsidP="0000796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ДОСЛІДЖЕННЯ </w:t>
      </w:r>
      <w:r>
        <w:rPr>
          <w:rFonts w:ascii="Times New Roman" w:hAnsi="Times New Roman" w:cs="Times New Roman"/>
          <w:sz w:val="28"/>
          <w:szCs w:val="28"/>
        </w:rPr>
        <w:t>Текст, текст…..</w:t>
      </w:r>
    </w:p>
    <w:p w:rsidR="00007961" w:rsidRPr="00007961" w:rsidRDefault="00007961" w:rsidP="0000796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</w:rPr>
        <w:t>: Текст, текст…..</w:t>
      </w:r>
    </w:p>
    <w:p w:rsidR="00007961" w:rsidRDefault="00007961" w:rsidP="00AC269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ДОСЛІДЖЕННЯ </w:t>
      </w:r>
    </w:p>
    <w:p w:rsidR="00AC2695" w:rsidRPr="00AC2695" w:rsidRDefault="00AC2695" w:rsidP="00007961">
      <w:pPr>
        <w:pStyle w:val="ac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Зразок</w:t>
      </w:r>
      <w:r w:rsidRPr="00AC2695">
        <w:rPr>
          <w:rFonts w:ascii="Times New Roman" w:hAnsi="Times New Roman" w:cs="Times New Roman"/>
          <w:sz w:val="24"/>
          <w:szCs w:val="24"/>
          <w:u w:val="single"/>
        </w:rPr>
        <w:t xml:space="preserve"> оформлення таблиці:</w:t>
      </w:r>
    </w:p>
    <w:p w:rsidR="00007961" w:rsidRPr="00434E79" w:rsidRDefault="00007961" w:rsidP="00007961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79">
        <w:rPr>
          <w:rFonts w:ascii="Times New Roman" w:hAnsi="Times New Roman" w:cs="Times New Roman"/>
          <w:b/>
          <w:sz w:val="28"/>
          <w:szCs w:val="28"/>
        </w:rPr>
        <w:t>Макет інтеграції дисциплін</w:t>
      </w:r>
      <w:r w:rsidRPr="00434E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4E7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34E79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434E79">
        <w:rPr>
          <w:rFonts w:ascii="Times New Roman" w:hAnsi="Times New Roman" w:cs="Times New Roman"/>
          <w:b/>
          <w:sz w:val="28"/>
          <w:szCs w:val="28"/>
        </w:rPr>
        <w:t xml:space="preserve">-проекті </w:t>
      </w:r>
    </w:p>
    <w:p w:rsidR="00007961" w:rsidRDefault="00007961" w:rsidP="0000796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86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ПЕРСПЕКТИВИ ПОДАЛЬШИХ ДОСЛІДЖЕНЬ</w:t>
      </w:r>
      <w:r w:rsidRPr="0001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61" w:rsidRPr="00007961" w:rsidRDefault="00007961" w:rsidP="0000796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текст…..</w:t>
      </w:r>
    </w:p>
    <w:p w:rsidR="00007961" w:rsidRPr="0010024B" w:rsidRDefault="00007961" w:rsidP="0000796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88C">
        <w:rPr>
          <w:rFonts w:ascii="Times New Roman" w:hAnsi="Times New Roman" w:cs="Times New Roman"/>
          <w:sz w:val="28"/>
          <w:szCs w:val="28"/>
        </w:rPr>
        <w:t>Перспективи подальших розвідок</w:t>
      </w:r>
      <w:r w:rsidRPr="0001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369">
        <w:rPr>
          <w:rFonts w:ascii="Times New Roman" w:hAnsi="Times New Roman" w:cs="Times New Roman"/>
          <w:sz w:val="28"/>
          <w:szCs w:val="28"/>
        </w:rPr>
        <w:t xml:space="preserve">полягають </w:t>
      </w:r>
    </w:p>
    <w:p w:rsidR="00007961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61" w:rsidRPr="00033C3D" w:rsidRDefault="00007961" w:rsidP="000079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0D3">
        <w:rPr>
          <w:rFonts w:ascii="Times New Roman" w:hAnsi="Times New Roman" w:cs="Times New Roman"/>
          <w:sz w:val="24"/>
          <w:szCs w:val="24"/>
        </w:rPr>
        <w:t xml:space="preserve">[1] </w:t>
      </w:r>
      <w:r w:rsidRPr="006E2480">
        <w:rPr>
          <w:rFonts w:ascii="Times New Roman" w:hAnsi="Times New Roman" w:cs="Times New Roman"/>
          <w:sz w:val="24"/>
          <w:szCs w:val="24"/>
        </w:rPr>
        <w:t>Балашова С. П. Формування дослідницьких умінь у студентів педагогічного  коледжу в процесі вивчення природознавчих дисциплін : дис. … кандидата пед. наук : 13.00.04. Київ, 2000. 274 с.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 xml:space="preserve">[2] Василашко І., Білик Т. Упровадження STEM-навчання: відповідь на виклик часу. Управління освітою. 2017. № 2. С. 26 – 32. 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lastRenderedPageBreak/>
        <w:t>[3] Великий тлумачний словник сучасної української мови. За ред. В. Т. Бусел. Київ, Ірпінь : ВТФ «Перун». 2009. 1736 с.</w:t>
      </w:r>
    </w:p>
    <w:p w:rsidR="00007961" w:rsidRPr="006E2480" w:rsidRDefault="00007961" w:rsidP="00007961">
      <w:pPr>
        <w:pStyle w:val="ac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>[4] Енциклопедія освіти. За ред. В. Г. Кременя. Київ : Юрінком Інтер, 2008. 1040 с.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>[5] Ігнатенко Н. В. Компетентнісний підхід у підготовці вчителя школи першого ступеня. Школа першого ступеня : збірник наукових праць Переяслав-Хмельницького державного педагогічного університету імені Григорія Сковороди. Тернопіль : Видавництво Астон, 2006. Вип. 17 – 18. С. 17 – 25.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 xml:space="preserve">[6] </w:t>
      </w:r>
      <w:r w:rsidRPr="006E2480">
        <w:rPr>
          <w:rFonts w:ascii="Times New Roman" w:hAnsi="Times New Roman" w:cs="Times New Roman"/>
          <w:sz w:val="24"/>
          <w:szCs w:val="24"/>
          <w:lang w:eastAsia="uk-UA"/>
        </w:rPr>
        <w:t xml:space="preserve">Марусинець М. М. Система формування професійної рефлексії майбутніх учителів початкових класів : </w:t>
      </w:r>
      <w:r w:rsidRPr="006E2480">
        <w:rPr>
          <w:rFonts w:ascii="Times New Roman" w:hAnsi="Times New Roman" w:cs="Times New Roman"/>
          <w:sz w:val="24"/>
          <w:szCs w:val="24"/>
        </w:rPr>
        <w:t xml:space="preserve">дис. … доктора пед. наук : </w:t>
      </w:r>
      <w:r w:rsidRPr="006E2480">
        <w:rPr>
          <w:rFonts w:ascii="Times New Roman" w:hAnsi="Times New Roman" w:cs="Times New Roman"/>
          <w:sz w:val="24"/>
          <w:szCs w:val="24"/>
          <w:lang w:eastAsia="ru-RU"/>
        </w:rPr>
        <w:t>13.00.04. Івано-Франківськ, 2012. 454 с.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 xml:space="preserve">[7] 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Про затвердження Національної рамки кваліфікацій: Постанова Кабінету Міністрів України від 23 листопада 2011 р. № 1143. 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URL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: </w:t>
      </w:r>
      <w:hyperlink r:id="rId6" w:history="1"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http://www.mim.hneu.edu.ua/ wp-content/uploads/ 2015/10/НРК.pdf</w:t>
        </w:r>
      </w:hyperlink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>[8] Савченко О. Я. Дидактика початкової освіти : підручник. Київ : Грамота, 2012. 504 с.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80">
        <w:rPr>
          <w:rFonts w:ascii="Times New Roman" w:hAnsi="Times New Roman" w:cs="Times New Roman"/>
          <w:sz w:val="24"/>
          <w:szCs w:val="24"/>
        </w:rPr>
        <w:t xml:space="preserve">[9] Chen X.,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Weko</w:t>
      </w:r>
      <w:r w:rsidRPr="006E2480">
        <w:rPr>
          <w:rFonts w:ascii="Times New Roman" w:hAnsi="Times New Roman" w:cs="Times New Roman"/>
          <w:sz w:val="24"/>
          <w:szCs w:val="24"/>
        </w:rPr>
        <w:t xml:space="preserve">.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2480">
        <w:rPr>
          <w:rFonts w:ascii="Times New Roman" w:hAnsi="Times New Roman" w:cs="Times New Roman"/>
          <w:sz w:val="24"/>
          <w:szCs w:val="24"/>
        </w:rPr>
        <w:t>. Stats in brief. Students who study science, technology, engineering, and mathematics (STEM) in postsecondary education. National center education statistics. 2009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2480">
        <w:rPr>
          <w:rFonts w:ascii="Times New Roman" w:hAnsi="Times New Roman" w:cs="Times New Roman"/>
          <w:sz w:val="24"/>
          <w:szCs w:val="24"/>
        </w:rPr>
        <w:t xml:space="preserve">25 p. 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URL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: </w:t>
      </w:r>
      <w:hyperlink r:id="rId7" w:history="1"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https://nces.ed.gov/pubs2009/2009161.pdf</w:t>
        </w:r>
      </w:hyperlink>
      <w:r w:rsidRPr="006E2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>[1</w:t>
      </w:r>
      <w:r w:rsidR="00AC269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2480">
        <w:rPr>
          <w:rFonts w:ascii="Times New Roman" w:hAnsi="Times New Roman" w:cs="Times New Roman"/>
          <w:sz w:val="24"/>
          <w:szCs w:val="24"/>
        </w:rPr>
        <w:t xml:space="preserve">]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Sahin A. </w:t>
      </w:r>
      <w:r w:rsidRPr="006E2480">
        <w:rPr>
          <w:rFonts w:ascii="Times New Roman" w:hAnsi="Times New Roman" w:cs="Times New Roman"/>
          <w:sz w:val="24"/>
          <w:szCs w:val="24"/>
        </w:rPr>
        <w:t>STEM Project-Based Learning: Specialized Form of Inquiry-Based Learning In R. M. Capraro, M. M. Capraro, &amp; J. R. Morgan (Eds.), STEM Project-Based Learning : an integrated science, technology, engineering, and mathematics (STEM) approach. Rotterdam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>: Sense Publishers, 2013.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P. 59 – 64.</w:t>
      </w:r>
      <w:r w:rsidRPr="006E2480">
        <w:rPr>
          <w:rFonts w:ascii="Times New Roman" w:hAnsi="Times New Roman" w:cs="Times New Roman"/>
          <w:sz w:val="24"/>
          <w:szCs w:val="24"/>
        </w:rPr>
        <w:t xml:space="preserve"> Rotterdam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 xml:space="preserve">: Sense Publishers. 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URL</w:t>
      </w:r>
      <w:r w:rsidRPr="006E24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: </w:t>
      </w:r>
      <w:hyperlink w:history="1"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https://scholar.</w:t>
        </w:r>
        <w:r w:rsidRPr="006E2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google.com.ua/scholar?hl=ru&amp;as_sdt=0%2C5&amp;q=Changing+views+on+assessment+for+STEM+projectbased+learning &amp;btn G</w:t>
        </w:r>
      </w:hyperlink>
      <w:r w:rsidRPr="006E2480">
        <w:rPr>
          <w:rFonts w:ascii="Times New Roman" w:hAnsi="Times New Roman" w:cs="Times New Roman"/>
          <w:sz w:val="24"/>
          <w:szCs w:val="24"/>
        </w:rPr>
        <w:t xml:space="preserve">=.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2480">
        <w:rPr>
          <w:rFonts w:ascii="Times New Roman" w:hAnsi="Times New Roman" w:cs="Times New Roman"/>
          <w:sz w:val="24"/>
          <w:szCs w:val="24"/>
        </w:rPr>
        <w:t>oi: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 xml:space="preserve">10.1007/978-94-6209-143-6_12 </w:t>
      </w:r>
    </w:p>
    <w:p w:rsidR="00007961" w:rsidRPr="006E2480" w:rsidRDefault="00007961" w:rsidP="00007961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7961" w:rsidRDefault="00007961" w:rsidP="00007961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4B3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007961" w:rsidRPr="00007961" w:rsidRDefault="00007961" w:rsidP="000079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11C89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REFERENCES</w:t>
      </w:r>
      <w:r w:rsidRPr="00007961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 xml:space="preserve"> (</w:t>
      </w:r>
      <w:r w:rsidRPr="00611C89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TRANSLITERATED</w:t>
      </w:r>
      <w:r w:rsidRPr="00007961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 xml:space="preserve"> </w:t>
      </w:r>
      <w:r w:rsidRPr="00611C89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AND</w:t>
      </w:r>
      <w:r w:rsidRPr="00007961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 xml:space="preserve"> </w:t>
      </w:r>
      <w:r w:rsidRPr="00611C89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TRANSLATED</w:t>
      </w:r>
      <w:r w:rsidRPr="00007961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)?</w:t>
      </w:r>
    </w:p>
    <w:p w:rsidR="00007961" w:rsidRPr="006E2480" w:rsidRDefault="00007961" w:rsidP="00007961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[1] Balashova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S. P. (2000). Formuvann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 doslidny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2049A4">
        <w:rPr>
          <w:rFonts w:ascii="Times New Roman" w:hAnsi="Times New Roman" w:cs="Times New Roman"/>
          <w:sz w:val="24"/>
          <w:szCs w:val="24"/>
        </w:rPr>
        <w:t xml:space="preserve"> umin u studentiv peda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ichno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o koledzhu v pro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esi vyvchenn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 pryrodoznavchy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2049A4">
        <w:rPr>
          <w:rFonts w:ascii="Times New Roman" w:hAnsi="Times New Roman" w:cs="Times New Roman"/>
          <w:sz w:val="24"/>
          <w:szCs w:val="24"/>
        </w:rPr>
        <w:t xml:space="preserve"> dys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yplin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(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>Formation of research skills among students of the pedagogical college in the process of learning disciplines of natural sciences</w:t>
      </w:r>
      <w:r w:rsidRPr="002049A4">
        <w:rPr>
          <w:rFonts w:ascii="Times New Roman" w:hAnsi="Times New Roman" w:cs="Times New Roman"/>
          <w:i/>
          <w:sz w:val="24"/>
          <w:szCs w:val="24"/>
        </w:rPr>
        <w:t>)</w:t>
      </w:r>
      <w:r w:rsidRPr="002049A4">
        <w:rPr>
          <w:rFonts w:ascii="Times New Roman" w:hAnsi="Times New Roman" w:cs="Times New Roman"/>
          <w:sz w:val="24"/>
          <w:szCs w:val="24"/>
        </w:rPr>
        <w:t xml:space="preserve"> :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Candidate</w:t>
      </w:r>
      <w:r w:rsidRPr="002049A4">
        <w:rPr>
          <w:rFonts w:ascii="Times New Roman" w:hAnsi="Times New Roman" w:cs="Times New Roman"/>
          <w:sz w:val="24"/>
          <w:szCs w:val="24"/>
        </w:rPr>
        <w:t>’s thesis:</w:t>
      </w:r>
      <w:r w:rsidRPr="002049A4">
        <w:rPr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 xml:space="preserve">13.00.04. Kyiv,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2049A4">
        <w:rPr>
          <w:rFonts w:ascii="Times New Roman" w:hAnsi="Times New Roman" w:cs="Times New Roman"/>
          <w:sz w:val="24"/>
          <w:szCs w:val="24"/>
        </w:rPr>
        <w:t xml:space="preserve"> 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9A4">
        <w:rPr>
          <w:rFonts w:ascii="Times New Roman" w:hAnsi="Times New Roman" w:cs="Times New Roman"/>
          <w:sz w:val="24"/>
          <w:szCs w:val="24"/>
        </w:rPr>
        <w:t>[2] Vasylashko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I., Bilyk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T. (2017). Uprovadzhenn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 STEM-navchann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a: vidpovid na vyklyk chasu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(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>Introduction of STEM-education: the answer to a call of time</w:t>
      </w:r>
      <w:r w:rsidRPr="002049A4">
        <w:rPr>
          <w:rFonts w:ascii="Times New Roman" w:hAnsi="Times New Roman" w:cs="Times New Roman"/>
          <w:i/>
          <w:sz w:val="24"/>
          <w:szCs w:val="24"/>
        </w:rPr>
        <w:t>).</w:t>
      </w:r>
      <w:r w:rsidRPr="002049A4">
        <w:rPr>
          <w:rFonts w:ascii="Times New Roman" w:hAnsi="Times New Roman" w:cs="Times New Roman"/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49A4">
        <w:rPr>
          <w:rFonts w:ascii="Times New Roman" w:hAnsi="Times New Roman" w:cs="Times New Roman"/>
          <w:sz w:val="24"/>
          <w:szCs w:val="24"/>
        </w:rPr>
        <w:t>ducation management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9A4">
        <w:rPr>
          <w:rFonts w:ascii="Times New Roman" w:hAnsi="Times New Roman" w:cs="Times New Roman"/>
          <w:sz w:val="24"/>
          <w:szCs w:val="24"/>
        </w:rPr>
        <w:t>2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26 – 32.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[3] Busel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V. T.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(Ed.). (2009). </w:t>
      </w:r>
      <w:r w:rsidRPr="002049A4">
        <w:rPr>
          <w:rFonts w:ascii="Times New Roman" w:hAnsi="Times New Roman" w:cs="Times New Roman"/>
          <w:sz w:val="24"/>
          <w:szCs w:val="24"/>
        </w:rPr>
        <w:t>Velyky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 tlumachny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 slovnyk suchasnoi ukrainskoi movy </w:t>
      </w:r>
      <w:r w:rsidRPr="002049A4">
        <w:rPr>
          <w:rFonts w:ascii="Times New Roman" w:hAnsi="Times New Roman" w:cs="Times New Roman"/>
          <w:i/>
          <w:sz w:val="24"/>
          <w:szCs w:val="24"/>
        </w:rPr>
        <w:t>(Great explanatory dictionary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 xml:space="preserve">modern </w:t>
      </w:r>
      <w:r>
        <w:rPr>
          <w:rFonts w:ascii="Times New Roman" w:hAnsi="Times New Roman" w:cs="Times New Roman"/>
          <w:i/>
          <w:sz w:val="24"/>
          <w:szCs w:val="24"/>
        </w:rPr>
        <w:t>Ukrainian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language).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Kyiv, Irpin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, Ukraine </w:t>
      </w:r>
      <w:r w:rsidRPr="002049A4">
        <w:rPr>
          <w:rFonts w:ascii="Times New Roman" w:hAnsi="Times New Roman" w:cs="Times New Roman"/>
          <w:sz w:val="24"/>
          <w:szCs w:val="24"/>
        </w:rPr>
        <w:t>: VTF «Perun»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Kremen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9A4">
        <w:rPr>
          <w:rFonts w:ascii="Times New Roman" w:hAnsi="Times New Roman" w:cs="Times New Roman"/>
          <w:sz w:val="24"/>
          <w:szCs w:val="24"/>
        </w:rPr>
        <w:t>V. G.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(Ed.). (2008).</w:t>
      </w:r>
      <w:r w:rsidRPr="002049A4">
        <w:rPr>
          <w:rFonts w:ascii="Times New Roman" w:hAnsi="Times New Roman" w:cs="Times New Roman"/>
          <w:sz w:val="24"/>
          <w:szCs w:val="24"/>
        </w:rPr>
        <w:t xml:space="preserve"> En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yklopedi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a osvity </w:t>
      </w:r>
      <w:r w:rsidRPr="002049A4">
        <w:rPr>
          <w:rFonts w:ascii="Times New Roman" w:hAnsi="Times New Roman" w:cs="Times New Roman"/>
          <w:i/>
          <w:sz w:val="24"/>
          <w:szCs w:val="24"/>
        </w:rPr>
        <w:t>(Encyclopedia of еducation).</w:t>
      </w:r>
      <w:r w:rsidRPr="002049A4">
        <w:rPr>
          <w:rFonts w:ascii="Times New Roman" w:hAnsi="Times New Roman" w:cs="Times New Roman"/>
          <w:sz w:val="24"/>
          <w:szCs w:val="24"/>
        </w:rPr>
        <w:t xml:space="preserve"> Kyiv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2049A4">
        <w:rPr>
          <w:rFonts w:ascii="Times New Roman" w:hAnsi="Times New Roman" w:cs="Times New Roman"/>
          <w:sz w:val="24"/>
          <w:szCs w:val="24"/>
        </w:rPr>
        <w:t xml:space="preserve"> : Yurinkom Inter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[5] I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natenko, N. V. (2006). Kompetentnisny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 pid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2049A4">
        <w:rPr>
          <w:rFonts w:ascii="Times New Roman" w:hAnsi="Times New Roman" w:cs="Times New Roman"/>
          <w:sz w:val="24"/>
          <w:szCs w:val="24"/>
        </w:rPr>
        <w:t>id u pidgotov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i vchytelya shkoly persho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o stupen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(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>Competency approach in preparation of the teacher of the school of the first degree</w:t>
      </w:r>
      <w:r w:rsidRPr="002049A4">
        <w:rPr>
          <w:rFonts w:ascii="Times New Roman" w:hAnsi="Times New Roman" w:cs="Times New Roman"/>
          <w:i/>
          <w:sz w:val="24"/>
          <w:szCs w:val="24"/>
        </w:rPr>
        <w:t>).</w:t>
      </w:r>
      <w:r w:rsidRPr="002049A4">
        <w:rPr>
          <w:rFonts w:ascii="Times New Roman" w:hAnsi="Times New Roman" w:cs="Times New Roman"/>
          <w:sz w:val="24"/>
          <w:szCs w:val="24"/>
        </w:rPr>
        <w:t xml:space="preserve"> School of the first degree: a collection of scientific works of Gregor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9A4">
        <w:rPr>
          <w:rFonts w:ascii="Times New Roman" w:hAnsi="Times New Roman" w:cs="Times New Roman"/>
          <w:sz w:val="24"/>
          <w:szCs w:val="24"/>
        </w:rPr>
        <w:t xml:space="preserve"> Skovoroda Pereyaslav-Khmelnytsky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 State Pedagogical University. Ternopil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2049A4">
        <w:rPr>
          <w:rFonts w:ascii="Times New Roman" w:hAnsi="Times New Roman" w:cs="Times New Roman"/>
          <w:sz w:val="24"/>
          <w:szCs w:val="24"/>
        </w:rPr>
        <w:t xml:space="preserve"> : Vydavnyt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049A4">
        <w:rPr>
          <w:rFonts w:ascii="Times New Roman" w:hAnsi="Times New Roman" w:cs="Times New Roman"/>
          <w:sz w:val="24"/>
          <w:szCs w:val="24"/>
        </w:rPr>
        <w:t>vo Aston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17 – 18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17 – 25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[6] Marusyne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ts,</w:t>
      </w:r>
      <w:r w:rsidRPr="002049A4">
        <w:rPr>
          <w:rFonts w:ascii="Times New Roman" w:hAnsi="Times New Roman" w:cs="Times New Roman"/>
          <w:sz w:val="24"/>
          <w:szCs w:val="24"/>
        </w:rPr>
        <w:t xml:space="preserve"> M. M.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 w:rsidRPr="002049A4">
        <w:rPr>
          <w:rFonts w:ascii="Times New Roman" w:hAnsi="Times New Roman" w:cs="Times New Roman"/>
          <w:sz w:val="24"/>
          <w:szCs w:val="24"/>
        </w:rPr>
        <w:t>Systema formuvann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 profesi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noi refleksii ma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butni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2049A4">
        <w:rPr>
          <w:rFonts w:ascii="Times New Roman" w:hAnsi="Times New Roman" w:cs="Times New Roman"/>
          <w:sz w:val="24"/>
          <w:szCs w:val="24"/>
        </w:rPr>
        <w:t xml:space="preserve"> uchyteliv pochatkovy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2049A4">
        <w:rPr>
          <w:rFonts w:ascii="Times New Roman" w:hAnsi="Times New Roman" w:cs="Times New Roman"/>
          <w:sz w:val="24"/>
          <w:szCs w:val="24"/>
        </w:rPr>
        <w:t xml:space="preserve"> klasiv </w:t>
      </w:r>
      <w:r w:rsidRPr="002049A4">
        <w:rPr>
          <w:rFonts w:ascii="Times New Roman" w:hAnsi="Times New Roman" w:cs="Times New Roman"/>
          <w:i/>
          <w:sz w:val="24"/>
          <w:szCs w:val="24"/>
        </w:rPr>
        <w:t xml:space="preserve">(System of formation of professional reflection of future teachers of 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>prim</w:t>
      </w:r>
      <w:r w:rsidRPr="002049A4">
        <w:rPr>
          <w:rFonts w:ascii="Times New Roman" w:hAnsi="Times New Roman" w:cs="Times New Roman"/>
          <w:i/>
          <w:sz w:val="24"/>
          <w:szCs w:val="24"/>
        </w:rPr>
        <w:t>ary school)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: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Doctor’s thesis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: 13.00.04. </w:t>
      </w:r>
      <w:r w:rsidRPr="002049A4">
        <w:rPr>
          <w:rFonts w:ascii="Times New Roman" w:hAnsi="Times New Roman" w:cs="Times New Roman"/>
          <w:sz w:val="24"/>
          <w:szCs w:val="24"/>
        </w:rPr>
        <w:t xml:space="preserve">Ivano-Frankivsk,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Ukraine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>[7] Pro zatverdzhenn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>a Na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ionalnoi ramky kvalifika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049A4">
        <w:rPr>
          <w:rFonts w:ascii="Times New Roman" w:hAnsi="Times New Roman" w:cs="Times New Roman"/>
          <w:sz w:val="24"/>
          <w:szCs w:val="24"/>
        </w:rPr>
        <w:t>i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9A4">
        <w:rPr>
          <w:rFonts w:ascii="Times New Roman" w:hAnsi="Times New Roman" w:cs="Times New Roman"/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i/>
          <w:sz w:val="24"/>
          <w:szCs w:val="24"/>
        </w:rPr>
        <w:t>(On Approval of the National Qualifications Framework):</w:t>
      </w:r>
      <w:r w:rsidRPr="002049A4">
        <w:rPr>
          <w:rFonts w:ascii="Times New Roman" w:hAnsi="Times New Roman" w:cs="Times New Roman"/>
          <w:sz w:val="24"/>
          <w:szCs w:val="24"/>
        </w:rPr>
        <w:t xml:space="preserve"> Postanova Kabinetu Ministriv Ukrainy vid 23 lystopada 2011 r. № 1143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. Retrieved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http://www.mim.hneu.edu.ua/wp-content/uploads/2015/10/НРК.</w:t>
        </w:r>
        <w:r w:rsidRPr="006E2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</w:hyperlink>
      <w:r w:rsidRPr="006E2480">
        <w:rPr>
          <w:rFonts w:ascii="Times New Roman" w:hAnsi="Times New Roman" w:cs="Times New Roman"/>
          <w:sz w:val="24"/>
          <w:szCs w:val="24"/>
        </w:rPr>
        <w:t xml:space="preserve"> (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6E2480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2049A4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9A4">
        <w:rPr>
          <w:rFonts w:ascii="Times New Roman" w:hAnsi="Times New Roman" w:cs="Times New Roman"/>
          <w:sz w:val="24"/>
          <w:szCs w:val="24"/>
        </w:rPr>
        <w:t>[8] Savchenko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9A4">
        <w:rPr>
          <w:rFonts w:ascii="Times New Roman" w:hAnsi="Times New Roman" w:cs="Times New Roman"/>
          <w:sz w:val="24"/>
          <w:szCs w:val="24"/>
        </w:rPr>
        <w:t xml:space="preserve"> O. Ya.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 w:rsidRPr="002049A4">
        <w:rPr>
          <w:rFonts w:ascii="Times New Roman" w:hAnsi="Times New Roman" w:cs="Times New Roman"/>
          <w:sz w:val="24"/>
          <w:szCs w:val="24"/>
        </w:rPr>
        <w:t xml:space="preserve">Dydaktyka pochatkovoi osvity </w:t>
      </w:r>
      <w:r w:rsidRPr="002049A4">
        <w:rPr>
          <w:rFonts w:ascii="Times New Roman" w:hAnsi="Times New Roman" w:cs="Times New Roman"/>
          <w:i/>
          <w:sz w:val="24"/>
          <w:szCs w:val="24"/>
        </w:rPr>
        <w:t>(</w:t>
      </w:r>
      <w:r w:rsidRPr="002049A4">
        <w:rPr>
          <w:rFonts w:ascii="Times New Roman" w:hAnsi="Times New Roman" w:cs="Times New Roman"/>
          <w:i/>
          <w:sz w:val="24"/>
          <w:szCs w:val="24"/>
          <w:lang w:val="en-US"/>
        </w:rPr>
        <w:t>Didactics of primary education</w:t>
      </w:r>
      <w:r w:rsidRPr="002049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pidruchnyk</w:t>
      </w:r>
      <w:r w:rsidRPr="002049A4">
        <w:rPr>
          <w:rFonts w:ascii="Times New Roman" w:hAnsi="Times New Roman" w:cs="Times New Roman"/>
          <w:i/>
          <w:sz w:val="24"/>
          <w:szCs w:val="24"/>
        </w:rPr>
        <w:t>.</w:t>
      </w:r>
      <w:r w:rsidRPr="002049A4">
        <w:rPr>
          <w:rFonts w:ascii="Times New Roman" w:hAnsi="Times New Roman" w:cs="Times New Roman"/>
          <w:sz w:val="24"/>
          <w:szCs w:val="24"/>
        </w:rPr>
        <w:t xml:space="preserve"> Kyiv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2049A4">
        <w:rPr>
          <w:rFonts w:ascii="Times New Roman" w:hAnsi="Times New Roman" w:cs="Times New Roman"/>
          <w:sz w:val="24"/>
          <w:szCs w:val="24"/>
        </w:rPr>
        <w:t xml:space="preserve"> : 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49A4">
        <w:rPr>
          <w:rFonts w:ascii="Times New Roman" w:hAnsi="Times New Roman" w:cs="Times New Roman"/>
          <w:sz w:val="24"/>
          <w:szCs w:val="24"/>
        </w:rPr>
        <w:t>ramota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9A4">
        <w:rPr>
          <w:rFonts w:ascii="Times New Roman" w:hAnsi="Times New Roman" w:cs="Times New Roman"/>
          <w:sz w:val="24"/>
          <w:szCs w:val="24"/>
        </w:rPr>
        <w:t>(</w:t>
      </w:r>
      <w:r w:rsidRPr="002049A4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2049A4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6E2480" w:rsidRDefault="00007961" w:rsidP="00007961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9A4">
        <w:rPr>
          <w:rFonts w:ascii="Times New Roman" w:hAnsi="Times New Roman" w:cs="Times New Roman"/>
          <w:sz w:val="24"/>
          <w:szCs w:val="24"/>
        </w:rPr>
        <w:t xml:space="preserve">[9] </w:t>
      </w:r>
      <w:r w:rsidRPr="006E2480">
        <w:rPr>
          <w:rFonts w:ascii="Times New Roman" w:hAnsi="Times New Roman" w:cs="Times New Roman"/>
          <w:sz w:val="24"/>
          <w:szCs w:val="24"/>
        </w:rPr>
        <w:t>Stepan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uk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2480">
        <w:rPr>
          <w:rFonts w:ascii="Times New Roman" w:hAnsi="Times New Roman" w:cs="Times New Roman"/>
          <w:sz w:val="24"/>
          <w:szCs w:val="24"/>
        </w:rPr>
        <w:t xml:space="preserve"> K. I.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E2480">
        <w:rPr>
          <w:rFonts w:ascii="Times New Roman" w:hAnsi="Times New Roman" w:cs="Times New Roman"/>
          <w:sz w:val="24"/>
          <w:szCs w:val="24"/>
        </w:rPr>
        <w:t>2013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E2480">
        <w:rPr>
          <w:rFonts w:ascii="Times New Roman" w:hAnsi="Times New Roman" w:cs="Times New Roman"/>
          <w:sz w:val="24"/>
          <w:szCs w:val="24"/>
        </w:rPr>
        <w:t>Formuvann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a doslidny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6E2480">
        <w:rPr>
          <w:rFonts w:ascii="Times New Roman" w:hAnsi="Times New Roman" w:cs="Times New Roman"/>
          <w:sz w:val="24"/>
          <w:szCs w:val="24"/>
        </w:rPr>
        <w:t>ky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6E2480">
        <w:rPr>
          <w:rFonts w:ascii="Times New Roman" w:hAnsi="Times New Roman" w:cs="Times New Roman"/>
          <w:sz w:val="24"/>
          <w:szCs w:val="24"/>
        </w:rPr>
        <w:t xml:space="preserve"> umin ma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butni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6E2480">
        <w:rPr>
          <w:rFonts w:ascii="Times New Roman" w:hAnsi="Times New Roman" w:cs="Times New Roman"/>
          <w:sz w:val="24"/>
          <w:szCs w:val="24"/>
        </w:rPr>
        <w:t xml:space="preserve"> uchyteliv pochatkovoi shkoly u pro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6E2480">
        <w:rPr>
          <w:rFonts w:ascii="Times New Roman" w:hAnsi="Times New Roman" w:cs="Times New Roman"/>
          <w:sz w:val="24"/>
          <w:szCs w:val="24"/>
        </w:rPr>
        <w:t>esi proektnoi di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 xml:space="preserve">alnosti </w:t>
      </w:r>
      <w:r w:rsidRPr="006E2480">
        <w:rPr>
          <w:rFonts w:ascii="Times New Roman" w:hAnsi="Times New Roman" w:cs="Times New Roman"/>
          <w:i/>
          <w:sz w:val="24"/>
          <w:szCs w:val="24"/>
        </w:rPr>
        <w:t xml:space="preserve">(Formation of research skills of future teachers </w:t>
      </w:r>
      <w:r w:rsidRPr="006E2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6E2480">
        <w:rPr>
          <w:rFonts w:ascii="Times New Roman" w:hAnsi="Times New Roman" w:cs="Times New Roman"/>
          <w:i/>
          <w:sz w:val="24"/>
          <w:szCs w:val="24"/>
        </w:rPr>
        <w:t xml:space="preserve">primary </w:t>
      </w:r>
      <w:r w:rsidRPr="006E2480">
        <w:rPr>
          <w:rFonts w:ascii="Times New Roman" w:hAnsi="Times New Roman" w:cs="Times New Roman"/>
          <w:i/>
          <w:sz w:val="24"/>
          <w:szCs w:val="24"/>
        </w:rPr>
        <w:lastRenderedPageBreak/>
        <w:t>school in the process of project activity)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>: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Extended abstract of candidate</w:t>
      </w:r>
      <w:r w:rsidRPr="006E2480">
        <w:rPr>
          <w:rFonts w:ascii="Times New Roman" w:hAnsi="Times New Roman" w:cs="Times New Roman"/>
          <w:sz w:val="24"/>
          <w:szCs w:val="24"/>
        </w:rPr>
        <w:t>’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thesis </w:t>
      </w:r>
      <w:r w:rsidRPr="006E2480">
        <w:rPr>
          <w:rFonts w:ascii="Times New Roman" w:hAnsi="Times New Roman" w:cs="Times New Roman"/>
          <w:sz w:val="24"/>
          <w:szCs w:val="24"/>
        </w:rPr>
        <w:t>: spe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6E2480">
        <w:rPr>
          <w:rFonts w:ascii="Times New Roman" w:hAnsi="Times New Roman" w:cs="Times New Roman"/>
          <w:sz w:val="24"/>
          <w:szCs w:val="24"/>
        </w:rPr>
        <w:t>. 13.00.04 «Teori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a i metodyka profesi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noi osvity». Berd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480">
        <w:rPr>
          <w:rFonts w:ascii="Times New Roman" w:hAnsi="Times New Roman" w:cs="Times New Roman"/>
          <w:sz w:val="24"/>
          <w:szCs w:val="24"/>
        </w:rPr>
        <w:t>ansk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6E2480">
        <w:rPr>
          <w:rFonts w:ascii="Times New Roman" w:hAnsi="Times New Roman" w:cs="Times New Roman"/>
          <w:sz w:val="24"/>
          <w:szCs w:val="24"/>
        </w:rPr>
        <w:t xml:space="preserve"> (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in Ukrainian</w:t>
      </w:r>
      <w:r w:rsidRPr="006E2480">
        <w:rPr>
          <w:rFonts w:ascii="Times New Roman" w:hAnsi="Times New Roman" w:cs="Times New Roman"/>
          <w:sz w:val="24"/>
          <w:szCs w:val="24"/>
        </w:rPr>
        <w:t>).</w:t>
      </w:r>
    </w:p>
    <w:p w:rsidR="00007961" w:rsidRPr="006E2480" w:rsidRDefault="00007961" w:rsidP="00AC2695">
      <w:pPr>
        <w:pStyle w:val="ac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80">
        <w:rPr>
          <w:rFonts w:ascii="Times New Roman" w:hAnsi="Times New Roman" w:cs="Times New Roman"/>
          <w:sz w:val="24"/>
          <w:szCs w:val="24"/>
        </w:rPr>
        <w:t xml:space="preserve">[10]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Sahin, A. (2013). </w:t>
      </w:r>
      <w:r w:rsidRPr="006E2480">
        <w:rPr>
          <w:rFonts w:ascii="Times New Roman" w:hAnsi="Times New Roman" w:cs="Times New Roman"/>
          <w:sz w:val="24"/>
          <w:szCs w:val="24"/>
        </w:rPr>
        <w:t xml:space="preserve">STEM Project-Based Learning: Specialized Form of Inquiry-Based Learning In R. M. Capraro, M. M. Capraro, &amp; J. R. Morgan (Eds.). STEM Project-Based Learning : an integrated science, technology, engineering, and mathematics (STEM) approach.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 xml:space="preserve">Rotterdam, the Netherlands: Sense Publishers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(pp. 59 – 64).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E2480">
          <w:rPr>
            <w:rStyle w:val="a3"/>
            <w:rFonts w:ascii="Times New Roman" w:hAnsi="Times New Roman" w:cs="Times New Roman"/>
            <w:sz w:val="24"/>
            <w:szCs w:val="24"/>
          </w:rPr>
          <w:t>https://scholar.google.com.ua/scholar?hl=ru&amp;as_sdt=0%2C5&amp;q=Changing+views+on+assessment+for+STEM+project-based+learning &amp;btnG</w:t>
        </w:r>
      </w:hyperlink>
      <w:r w:rsidRPr="006E2480">
        <w:rPr>
          <w:rFonts w:ascii="Times New Roman" w:hAnsi="Times New Roman" w:cs="Times New Roman"/>
          <w:sz w:val="24"/>
          <w:szCs w:val="24"/>
        </w:rPr>
        <w:t>=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2480">
        <w:rPr>
          <w:rFonts w:ascii="Times New Roman" w:hAnsi="Times New Roman" w:cs="Times New Roman"/>
          <w:sz w:val="24"/>
          <w:szCs w:val="24"/>
        </w:rPr>
        <w:t>oi: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10.1007/978-94-6209-143-6_7</w:t>
      </w:r>
      <w:r w:rsidRPr="006E2480">
        <w:rPr>
          <w:rFonts w:ascii="Times New Roman" w:hAnsi="Times New Roman" w:cs="Times New Roman"/>
          <w:sz w:val="24"/>
          <w:szCs w:val="24"/>
        </w:rPr>
        <w:t xml:space="preserve"> (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2480">
        <w:rPr>
          <w:rFonts w:ascii="Times New Roman" w:hAnsi="Times New Roman" w:cs="Times New Roman"/>
          <w:sz w:val="24"/>
          <w:szCs w:val="24"/>
        </w:rPr>
        <w:t xml:space="preserve"> </w:t>
      </w:r>
      <w:r w:rsidRPr="006E2480">
        <w:rPr>
          <w:rFonts w:ascii="Times New Roman" w:hAnsi="Times New Roman" w:cs="Times New Roman"/>
          <w:sz w:val="24"/>
          <w:szCs w:val="24"/>
          <w:lang w:val="en-US"/>
        </w:rPr>
        <w:t>English).</w:t>
      </w:r>
    </w:p>
    <w:sectPr w:rsidR="00007961" w:rsidRPr="006E2480" w:rsidSect="00692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7E"/>
    <w:multiLevelType w:val="hybridMultilevel"/>
    <w:tmpl w:val="348A08A4"/>
    <w:lvl w:ilvl="0" w:tplc="1AFC9B9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5D6E72"/>
    <w:multiLevelType w:val="hybridMultilevel"/>
    <w:tmpl w:val="53C06EA8"/>
    <w:lvl w:ilvl="0" w:tplc="802A635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103C9"/>
    <w:multiLevelType w:val="hybridMultilevel"/>
    <w:tmpl w:val="39025888"/>
    <w:lvl w:ilvl="0" w:tplc="72C0A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D0155"/>
    <w:multiLevelType w:val="hybridMultilevel"/>
    <w:tmpl w:val="4E66137C"/>
    <w:lvl w:ilvl="0" w:tplc="BA68D44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9C7499D0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ascii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B67F69"/>
    <w:multiLevelType w:val="hybridMultilevel"/>
    <w:tmpl w:val="62D28388"/>
    <w:lvl w:ilvl="0" w:tplc="04220011">
      <w:start w:val="1"/>
      <w:numFmt w:val="decimal"/>
      <w:lvlText w:val="%1)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576FBB"/>
    <w:multiLevelType w:val="hybridMultilevel"/>
    <w:tmpl w:val="421A5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FBE"/>
    <w:multiLevelType w:val="hybridMultilevel"/>
    <w:tmpl w:val="4B348EB2"/>
    <w:lvl w:ilvl="0" w:tplc="1CC0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6E69"/>
    <w:multiLevelType w:val="hybridMultilevel"/>
    <w:tmpl w:val="9C5E4E54"/>
    <w:lvl w:ilvl="0" w:tplc="4A88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47484"/>
    <w:multiLevelType w:val="hybridMultilevel"/>
    <w:tmpl w:val="9BBE3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C1C"/>
    <w:multiLevelType w:val="hybridMultilevel"/>
    <w:tmpl w:val="B57A8028"/>
    <w:lvl w:ilvl="0" w:tplc="002E6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D666A"/>
    <w:multiLevelType w:val="hybridMultilevel"/>
    <w:tmpl w:val="3C68F0AE"/>
    <w:lvl w:ilvl="0" w:tplc="7A48BA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B3523"/>
    <w:multiLevelType w:val="hybridMultilevel"/>
    <w:tmpl w:val="871243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B68A1"/>
    <w:multiLevelType w:val="hybridMultilevel"/>
    <w:tmpl w:val="54EC3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C3C"/>
    <w:multiLevelType w:val="hybridMultilevel"/>
    <w:tmpl w:val="DE8C2E24"/>
    <w:lvl w:ilvl="0" w:tplc="1CC064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37B73"/>
    <w:multiLevelType w:val="hybridMultilevel"/>
    <w:tmpl w:val="777E980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CF0B5E"/>
    <w:multiLevelType w:val="hybridMultilevel"/>
    <w:tmpl w:val="91BA3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3161B"/>
    <w:multiLevelType w:val="hybridMultilevel"/>
    <w:tmpl w:val="AF0E24BC"/>
    <w:lvl w:ilvl="0" w:tplc="3F1C79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CF2B4F"/>
    <w:multiLevelType w:val="hybridMultilevel"/>
    <w:tmpl w:val="875C47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278"/>
    <w:multiLevelType w:val="hybridMultilevel"/>
    <w:tmpl w:val="83222FBC"/>
    <w:lvl w:ilvl="0" w:tplc="0BE6C5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CA05F2"/>
    <w:multiLevelType w:val="hybridMultilevel"/>
    <w:tmpl w:val="0EB82106"/>
    <w:lvl w:ilvl="0" w:tplc="56182FF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893906"/>
    <w:multiLevelType w:val="hybridMultilevel"/>
    <w:tmpl w:val="CB340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6526A"/>
    <w:multiLevelType w:val="hybridMultilevel"/>
    <w:tmpl w:val="1A441828"/>
    <w:lvl w:ilvl="0" w:tplc="913AC0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3"/>
  </w:num>
  <w:num w:numId="8">
    <w:abstractNumId w:val="0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20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6"/>
    <w:rsid w:val="00007961"/>
    <w:rsid w:val="000A1804"/>
    <w:rsid w:val="000E4763"/>
    <w:rsid w:val="00196E72"/>
    <w:rsid w:val="00475B5A"/>
    <w:rsid w:val="00521CB6"/>
    <w:rsid w:val="0063254F"/>
    <w:rsid w:val="00691138"/>
    <w:rsid w:val="006A1642"/>
    <w:rsid w:val="00756EC7"/>
    <w:rsid w:val="007819BD"/>
    <w:rsid w:val="007C71C0"/>
    <w:rsid w:val="0089636A"/>
    <w:rsid w:val="00985D01"/>
    <w:rsid w:val="00986320"/>
    <w:rsid w:val="00A17486"/>
    <w:rsid w:val="00A84BB5"/>
    <w:rsid w:val="00AC2695"/>
    <w:rsid w:val="00BF33CA"/>
    <w:rsid w:val="00C94262"/>
    <w:rsid w:val="00CD48C0"/>
    <w:rsid w:val="00DB5C28"/>
    <w:rsid w:val="00E22BE5"/>
    <w:rsid w:val="00E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CB47-A6A1-491B-B852-B745BEB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1138"/>
    <w:pPr>
      <w:widowControl w:val="0"/>
      <w:autoSpaceDE w:val="0"/>
      <w:autoSpaceDN w:val="0"/>
      <w:spacing w:before="56" w:after="0" w:line="240" w:lineRule="auto"/>
      <w:ind w:left="66"/>
      <w:outlineLvl w:val="0"/>
    </w:pPr>
    <w:rPr>
      <w:rFonts w:ascii="Arial" w:eastAsia="Arial" w:hAnsi="Arial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91138"/>
    <w:pPr>
      <w:widowControl w:val="0"/>
      <w:autoSpaceDE w:val="0"/>
      <w:autoSpaceDN w:val="0"/>
      <w:spacing w:after="0" w:line="240" w:lineRule="auto"/>
      <w:ind w:left="66"/>
      <w:jc w:val="center"/>
      <w:outlineLvl w:val="1"/>
    </w:pPr>
    <w:rPr>
      <w:rFonts w:ascii="Arial" w:eastAsia="Arial" w:hAnsi="Arial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91138"/>
    <w:pPr>
      <w:widowControl w:val="0"/>
      <w:autoSpaceDE w:val="0"/>
      <w:autoSpaceDN w:val="0"/>
      <w:spacing w:after="0" w:line="240" w:lineRule="auto"/>
      <w:ind w:left="1162" w:right="1162"/>
      <w:jc w:val="center"/>
      <w:outlineLvl w:val="2"/>
    </w:pPr>
    <w:rPr>
      <w:rFonts w:ascii="Arial" w:eastAsia="Arial" w:hAnsi="Arial" w:cs="Times New Roman"/>
      <w:sz w:val="26"/>
      <w:szCs w:val="26"/>
    </w:rPr>
  </w:style>
  <w:style w:type="paragraph" w:styleId="4">
    <w:name w:val="heading 4"/>
    <w:basedOn w:val="a"/>
    <w:link w:val="40"/>
    <w:uiPriority w:val="1"/>
    <w:qFormat/>
    <w:rsid w:val="00691138"/>
    <w:pPr>
      <w:widowControl w:val="0"/>
      <w:autoSpaceDE w:val="0"/>
      <w:autoSpaceDN w:val="0"/>
      <w:spacing w:after="0" w:line="240" w:lineRule="auto"/>
      <w:ind w:left="4685"/>
      <w:outlineLvl w:val="3"/>
    </w:pPr>
    <w:rPr>
      <w:rFonts w:ascii="Arial" w:eastAsia="Arial" w:hAnsi="Arial" w:cs="Times New Roman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691138"/>
    <w:pPr>
      <w:widowControl w:val="0"/>
      <w:autoSpaceDE w:val="0"/>
      <w:autoSpaceDN w:val="0"/>
      <w:spacing w:after="0" w:line="240" w:lineRule="auto"/>
      <w:ind w:left="4685"/>
      <w:outlineLvl w:val="4"/>
    </w:pPr>
    <w:rPr>
      <w:rFonts w:ascii="Arial" w:eastAsia="Arial" w:hAnsi="Arial" w:cs="Times New Roman"/>
      <w:sz w:val="20"/>
      <w:szCs w:val="20"/>
    </w:rPr>
  </w:style>
  <w:style w:type="paragraph" w:styleId="6">
    <w:name w:val="heading 6"/>
    <w:basedOn w:val="a"/>
    <w:link w:val="60"/>
    <w:uiPriority w:val="1"/>
    <w:qFormat/>
    <w:rsid w:val="00691138"/>
    <w:pPr>
      <w:widowControl w:val="0"/>
      <w:autoSpaceDE w:val="0"/>
      <w:autoSpaceDN w:val="0"/>
      <w:spacing w:after="0" w:line="240" w:lineRule="auto"/>
      <w:ind w:left="433"/>
      <w:outlineLvl w:val="5"/>
    </w:pPr>
    <w:rPr>
      <w:rFonts w:ascii="Arial" w:eastAsia="Arial" w:hAnsi="Arial" w:cs="Times New Roman"/>
      <w:b/>
      <w:bCs/>
      <w:sz w:val="18"/>
      <w:szCs w:val="18"/>
    </w:rPr>
  </w:style>
  <w:style w:type="paragraph" w:styleId="7">
    <w:name w:val="heading 7"/>
    <w:basedOn w:val="a"/>
    <w:link w:val="70"/>
    <w:uiPriority w:val="1"/>
    <w:qFormat/>
    <w:rsid w:val="00691138"/>
    <w:pPr>
      <w:widowControl w:val="0"/>
      <w:autoSpaceDE w:val="0"/>
      <w:autoSpaceDN w:val="0"/>
      <w:spacing w:before="58" w:after="0" w:line="240" w:lineRule="auto"/>
      <w:ind w:left="150"/>
      <w:outlineLvl w:val="6"/>
    </w:pPr>
    <w:rPr>
      <w:rFonts w:ascii="Arial" w:eastAsia="Arial" w:hAnsi="Arial" w:cs="Times New Roman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B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21CB6"/>
    <w:rPr>
      <w:b/>
      <w:bCs/>
    </w:rPr>
  </w:style>
  <w:style w:type="character" w:customStyle="1" w:styleId="apple-converted-space">
    <w:name w:val="apple-converted-space"/>
    <w:basedOn w:val="a0"/>
    <w:rsid w:val="00521CB6"/>
  </w:style>
  <w:style w:type="character" w:customStyle="1" w:styleId="10">
    <w:name w:val="Заголовок 1 Знак"/>
    <w:basedOn w:val="a0"/>
    <w:link w:val="1"/>
    <w:uiPriority w:val="1"/>
    <w:rsid w:val="00691138"/>
    <w:rPr>
      <w:rFonts w:ascii="Arial" w:eastAsia="Arial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91138"/>
    <w:rPr>
      <w:rFonts w:ascii="Arial" w:eastAsia="Arial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691138"/>
    <w:rPr>
      <w:rFonts w:ascii="Arial" w:eastAsia="Arial" w:hAnsi="Arial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691138"/>
    <w:rPr>
      <w:rFonts w:ascii="Arial" w:eastAsia="Arial" w:hAnsi="Arial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691138"/>
    <w:rPr>
      <w:rFonts w:ascii="Arial" w:eastAsia="Arial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691138"/>
    <w:rPr>
      <w:rFonts w:ascii="Arial" w:eastAsia="Arial" w:hAnsi="Arial" w:cs="Times New Roman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uiPriority w:val="1"/>
    <w:rsid w:val="00691138"/>
    <w:rPr>
      <w:rFonts w:ascii="Arial" w:eastAsia="Arial" w:hAnsi="Arial" w:cs="Times New Roman"/>
      <w:b/>
      <w:bCs/>
      <w:i/>
      <w:sz w:val="18"/>
      <w:szCs w:val="18"/>
    </w:rPr>
  </w:style>
  <w:style w:type="paragraph" w:styleId="11">
    <w:name w:val="toc 1"/>
    <w:basedOn w:val="a"/>
    <w:uiPriority w:val="1"/>
    <w:qFormat/>
    <w:rsid w:val="00691138"/>
    <w:pPr>
      <w:widowControl w:val="0"/>
      <w:autoSpaceDE w:val="0"/>
      <w:autoSpaceDN w:val="0"/>
      <w:spacing w:before="108" w:after="0" w:line="240" w:lineRule="auto"/>
      <w:ind w:left="150"/>
    </w:pPr>
    <w:rPr>
      <w:rFonts w:ascii="Arial" w:eastAsia="Arial" w:hAnsi="Arial" w:cs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691138"/>
    <w:pPr>
      <w:widowControl w:val="0"/>
      <w:autoSpaceDE w:val="0"/>
      <w:autoSpaceDN w:val="0"/>
      <w:spacing w:after="0" w:line="213" w:lineRule="exact"/>
      <w:ind w:left="150"/>
    </w:pPr>
    <w:rPr>
      <w:rFonts w:ascii="Arial" w:eastAsia="Arial" w:hAnsi="Arial" w:cs="Times New Roman"/>
      <w:sz w:val="20"/>
      <w:szCs w:val="20"/>
    </w:rPr>
  </w:style>
  <w:style w:type="paragraph" w:styleId="31">
    <w:name w:val="toc 3"/>
    <w:basedOn w:val="a"/>
    <w:uiPriority w:val="1"/>
    <w:qFormat/>
    <w:rsid w:val="00691138"/>
    <w:pPr>
      <w:widowControl w:val="0"/>
      <w:autoSpaceDE w:val="0"/>
      <w:autoSpaceDN w:val="0"/>
      <w:spacing w:before="27" w:after="0" w:line="215" w:lineRule="exact"/>
      <w:ind w:left="150"/>
    </w:pPr>
    <w:rPr>
      <w:rFonts w:ascii="Arial" w:eastAsia="Arial" w:hAnsi="Arial" w:cs="Times New Roman"/>
      <w:i/>
      <w:sz w:val="20"/>
      <w:szCs w:val="20"/>
    </w:rPr>
  </w:style>
  <w:style w:type="paragraph" w:styleId="41">
    <w:name w:val="toc 4"/>
    <w:basedOn w:val="a"/>
    <w:uiPriority w:val="1"/>
    <w:qFormat/>
    <w:rsid w:val="00691138"/>
    <w:pPr>
      <w:widowControl w:val="0"/>
      <w:autoSpaceDE w:val="0"/>
      <w:autoSpaceDN w:val="0"/>
      <w:spacing w:before="23" w:after="0" w:line="213" w:lineRule="exact"/>
      <w:ind w:left="150"/>
    </w:pPr>
    <w:rPr>
      <w:rFonts w:ascii="Arial" w:eastAsia="Arial" w:hAnsi="Arial" w:cs="Times New Roman"/>
      <w:b/>
      <w:bCs/>
      <w:i/>
    </w:rPr>
  </w:style>
  <w:style w:type="paragraph" w:styleId="a5">
    <w:name w:val="Body Text"/>
    <w:basedOn w:val="a"/>
    <w:link w:val="a6"/>
    <w:uiPriority w:val="1"/>
    <w:qFormat/>
    <w:rsid w:val="00691138"/>
    <w:pPr>
      <w:widowControl w:val="0"/>
      <w:autoSpaceDE w:val="0"/>
      <w:autoSpaceDN w:val="0"/>
      <w:spacing w:before="13" w:after="0" w:line="240" w:lineRule="auto"/>
      <w:ind w:left="150" w:firstLine="283"/>
      <w:jc w:val="both"/>
    </w:pPr>
    <w:rPr>
      <w:rFonts w:ascii="Arial" w:eastAsia="Arial" w:hAnsi="Arial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691138"/>
    <w:rPr>
      <w:rFonts w:ascii="Arial" w:eastAsia="Arial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91138"/>
    <w:pPr>
      <w:widowControl w:val="0"/>
      <w:autoSpaceDE w:val="0"/>
      <w:autoSpaceDN w:val="0"/>
      <w:spacing w:after="0" w:line="240" w:lineRule="auto"/>
      <w:ind w:left="433" w:hanging="283"/>
    </w:pPr>
    <w:rPr>
      <w:rFonts w:ascii="Arial" w:eastAsia="Arial" w:hAnsi="Arial" w:cs="Times New Roman"/>
    </w:rPr>
  </w:style>
  <w:style w:type="paragraph" w:customStyle="1" w:styleId="TableParagraph">
    <w:name w:val="Table Paragraph"/>
    <w:basedOn w:val="a"/>
    <w:uiPriority w:val="1"/>
    <w:qFormat/>
    <w:rsid w:val="0069113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a8">
    <w:name w:val="header"/>
    <w:basedOn w:val="a"/>
    <w:link w:val="a9"/>
    <w:uiPriority w:val="99"/>
    <w:unhideWhenUsed/>
    <w:rsid w:val="00691138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91138"/>
    <w:rPr>
      <w:rFonts w:ascii="Arial" w:eastAsia="Arial" w:hAnsi="Arial" w:cs="Times New Roman"/>
    </w:rPr>
  </w:style>
  <w:style w:type="paragraph" w:styleId="aa">
    <w:name w:val="footer"/>
    <w:basedOn w:val="a"/>
    <w:link w:val="ab"/>
    <w:uiPriority w:val="99"/>
    <w:unhideWhenUsed/>
    <w:rsid w:val="00691138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91138"/>
    <w:rPr>
      <w:rFonts w:ascii="Arial" w:eastAsia="Arial" w:hAnsi="Arial" w:cs="Times New Roman"/>
    </w:rPr>
  </w:style>
  <w:style w:type="paragraph" w:customStyle="1" w:styleId="m2509519158061246650gmail-a0">
    <w:name w:val="m_2509519158061246650gmail-a0"/>
    <w:basedOn w:val="a"/>
    <w:rsid w:val="000A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2509519158061246650gmail-msonospacing">
    <w:name w:val="m_2509519158061246650gmail-msonospacing"/>
    <w:basedOn w:val="a"/>
    <w:rsid w:val="000A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2509519158061246650gmail-apple-converted-space">
    <w:name w:val="m_2509519158061246650gmail-apple-converted-space"/>
    <w:basedOn w:val="a0"/>
    <w:rsid w:val="000A1804"/>
  </w:style>
  <w:style w:type="paragraph" w:styleId="ac">
    <w:name w:val="No Spacing"/>
    <w:uiPriority w:val="1"/>
    <w:qFormat/>
    <w:rsid w:val="00007961"/>
    <w:pPr>
      <w:spacing w:after="0" w:line="240" w:lineRule="auto"/>
    </w:pPr>
    <w:rPr>
      <w:rFonts w:eastAsiaTheme="minorHAnsi"/>
      <w:lang w:val="uk-UA" w:eastAsia="en-US"/>
    </w:rPr>
  </w:style>
  <w:style w:type="table" w:styleId="ad">
    <w:name w:val="Table Grid"/>
    <w:basedOn w:val="a1"/>
    <w:uiPriority w:val="59"/>
    <w:rsid w:val="0000796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0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.hneu.edu.ua/wp-content/uploads/2015/10/&#1053;&#1056;&#1050;.%20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ed.gov/pubs2009/20091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m.hneu.edu.ua/%20wp-content/uploads/%202015/10/&#1053;&#1056;&#1050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enko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scholar?hl=ru&amp;as_sdt=0%2C5&amp;q=Changing+views+on+assessment+for+STEM+project-based+learning%20&amp;bt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4553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2019-01-28T10:28:00Z</dcterms:created>
  <dcterms:modified xsi:type="dcterms:W3CDTF">2019-01-28T10:28:00Z</dcterms:modified>
</cp:coreProperties>
</file>